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E1" w:rsidRDefault="00103551" w:rsidP="00BF07E1">
      <w:pPr>
        <w:spacing w:after="139" w:line="259" w:lineRule="auto"/>
        <w:ind w:left="-5" w:right="0"/>
      </w:pPr>
      <w:r>
        <w:rPr>
          <w:b/>
          <w:color w:val="0000FF"/>
          <w:sz w:val="24"/>
          <w:u w:val="single" w:color="0000FF"/>
        </w:rPr>
        <w:fldChar w:fldCharType="begin"/>
      </w:r>
      <w:r>
        <w:rPr>
          <w:b/>
          <w:color w:val="0000FF"/>
          <w:sz w:val="24"/>
          <w:u w:val="single" w:color="0000FF"/>
        </w:rPr>
        <w:instrText xml:space="preserve"> HYPERLINK "http://www.ceo.org.pl/pl/cyfrowaszkola/kurs/kompetencje-nauczycieli-i-zespol-TIK-w-szkole" \h </w:instrText>
      </w:r>
      <w:r>
        <w:rPr>
          <w:b/>
          <w:color w:val="0000FF"/>
          <w:sz w:val="24"/>
          <w:u w:val="single" w:color="0000FF"/>
        </w:rPr>
        <w:fldChar w:fldCharType="separate"/>
      </w:r>
      <w:r w:rsidR="00BF07E1">
        <w:rPr>
          <w:b/>
          <w:color w:val="0000FF"/>
          <w:sz w:val="24"/>
          <w:u w:val="single" w:color="0000FF"/>
        </w:rPr>
        <w:t>Kompetencje nauczycieli i zespół TIK w szkole</w:t>
      </w:r>
      <w:r>
        <w:rPr>
          <w:b/>
          <w:color w:val="0000FF"/>
          <w:sz w:val="24"/>
          <w:u w:val="single" w:color="0000FF"/>
        </w:rPr>
        <w:fldChar w:fldCharType="end"/>
      </w:r>
    </w:p>
    <w:p w:rsidR="00BF07E1" w:rsidRDefault="00BF07E1" w:rsidP="00BF07E1">
      <w:pPr>
        <w:spacing w:after="200" w:line="239" w:lineRule="auto"/>
        <w:ind w:left="-3" w:right="51"/>
        <w:jc w:val="both"/>
      </w:pPr>
      <w:r>
        <w:t xml:space="preserve">Wprowadzenie do szkoły nowoczesnego sprzętu informatycznego i telekomunikacyjnego oraz wykorzystanie go do wspierania efektywnych metod nauczania, wymusza zaangażowanie nauczycieli w podnoszenie umiejętności posługiwania się nowymi technologiami. Niektórzy z nas nie czują się pewnie w stosowaniu narzędzi TIK w nauczaniu. Wiele nieuzasadnionych lęków ma swoje źródło w słabej wierze we własne możliwości i w obawie skompromitowania się przed uczniami, gdy brakuje potrzebnych umiejętności. </w:t>
      </w:r>
    </w:p>
    <w:p w:rsidR="00BF07E1" w:rsidRDefault="00BF07E1" w:rsidP="00BF07E1">
      <w:pPr>
        <w:ind w:left="-3" w:right="0"/>
      </w:pPr>
      <w:r>
        <w:t xml:space="preserve">To normalne, że są ludzie, którzy wiedzą więcej w jakiejś dziedzinie niż ty, twoja koleżanka lub kolega. To normalne, że wielu potrafi zrobić rzeczy, które do tej pory pozostawały poza zasięgiem. Nikt nie wie wszystkiego, ale grupa potrafi o wiele więcej niż każdy jej członek z osobna, jest więc największym zasobem edukacyjnym szkoły o bardzo dużych możliwościach. Potencjał grupy nie jest prostą sumą wiedzy i umiejętności poszczególnych osób. </w:t>
      </w:r>
    </w:p>
    <w:p w:rsidR="00BF07E1" w:rsidRDefault="00BF07E1" w:rsidP="00BF07E1">
      <w:pPr>
        <w:ind w:left="-3" w:right="0"/>
      </w:pPr>
      <w:r>
        <w:t xml:space="preserve">Zintegrowany zespół jest bardziej efektywny, gdyż może budować w drodze dyskusji, wiązać ze sobą i rozwijać praktyczne doświadczenia wszystkich członków, dzielić zadania i pobudzać do głębokiej refleksji oraz tworzyć pomysły i odkrywać nowe możliwości pracy nad </w:t>
      </w:r>
    </w:p>
    <w:p w:rsidR="00BF07E1" w:rsidRDefault="00BF07E1" w:rsidP="00BF07E1">
      <w:pPr>
        <w:ind w:left="-3" w:right="0"/>
      </w:pPr>
      <w:r>
        <w:t>złożonymi problemami. Są to wystarczające powody, aby stworzyć zespół TIK w szkole i współdziałać w grupie nauczycieli w zakresie współdecydowania, koordynacji i współpracy.</w:t>
      </w:r>
    </w:p>
    <w:p w:rsidR="00BF07E1" w:rsidRDefault="00BF07E1" w:rsidP="00BF07E1">
      <w:pPr>
        <w:ind w:left="-3" w:right="0"/>
      </w:pPr>
      <w:r>
        <w:t>Budowanie sprawnie działającego zespołu TIK w szkole jest sprawą wszystkich jego członków. Koordynator ma jednak odegrać w tym procesie szczególną rolę.</w:t>
      </w:r>
    </w:p>
    <w:p w:rsidR="00BF07E1" w:rsidRDefault="00BF07E1" w:rsidP="00BF07E1">
      <w:pPr>
        <w:ind w:left="-3" w:right="0"/>
      </w:pPr>
      <w:r w:rsidRPr="00DF4D05">
        <w:rPr>
          <w:b/>
        </w:rPr>
        <w:t>W skład zespołu TIK wchodzą pozostali nauczyciele ze szkoły zapisanej do programu Aktywna Tablica i projektu ,,Rozwijamy kompetencje kluczowe w Szkole Podstawowej w Jeziorku”.</w:t>
      </w:r>
      <w:r>
        <w:t xml:space="preserve"> Koordynator jest liderem organizacyjnym. Nie musi znać odpowiedzi na wszystkie pytania i wiedzieć, jak rozwiązać każdą trudność – to zadania dla całego zespołu. Ważne, żeby nauczyciele mieli stworzoną przestrzeń do wspólnej dyskusji oraz działania.</w:t>
      </w:r>
    </w:p>
    <w:p w:rsidR="00BF07E1" w:rsidRDefault="00BF07E1" w:rsidP="00BF07E1">
      <w:pPr>
        <w:spacing w:after="229"/>
        <w:ind w:left="-3" w:right="0"/>
      </w:pPr>
      <w:r>
        <w:t>Nie ma dobrej pracy zespołu TIK bez sprawnej komunikacji. Szybki przepływ informacji jest niezbędny w wykonywaniu zadań, oszczędza czas. Technologia i narzędzia TIK są bardzo pomocne w przekazywaniu informacji i w pracy online podczas planowania lub wykonywania zadań.</w:t>
      </w:r>
    </w:p>
    <w:p w:rsidR="00AD6D16" w:rsidRDefault="00103551" w:rsidP="00BB1992">
      <w:pPr>
        <w:spacing w:after="139" w:line="259" w:lineRule="auto"/>
        <w:ind w:left="0" w:right="0" w:firstLine="0"/>
      </w:pPr>
      <w:hyperlink r:id="rId7">
        <w:r w:rsidR="000C0365">
          <w:rPr>
            <w:b/>
            <w:color w:val="0000FF"/>
            <w:sz w:val="24"/>
            <w:u w:val="single" w:color="0000FF"/>
          </w:rPr>
          <w:t>Po co nam TIK w szkole?</w:t>
        </w:r>
      </w:hyperlink>
    </w:p>
    <w:p w:rsidR="00AD6D16" w:rsidRDefault="000C0365">
      <w:pPr>
        <w:spacing w:after="200" w:line="239" w:lineRule="auto"/>
        <w:ind w:left="-3" w:right="51"/>
        <w:jc w:val="both"/>
      </w:pPr>
      <w:r>
        <w:t xml:space="preserve">Dzisiaj już nie ma wątpliwości, że technologia informacyjna i komunikacyjna jest potrzebna w edukacji. Wiedzą o tym nauczyciele, uczniowie, ich rodzice, autorzy materiałów dydaktycznych, organizacje zajmujące się wspieraniem nauczania oraz twórcy i dystrybutorzy technologii informacyjnej. </w:t>
      </w:r>
    </w:p>
    <w:p w:rsidR="00AD6D16" w:rsidRDefault="000C0365">
      <w:pPr>
        <w:ind w:left="-3" w:right="0"/>
      </w:pPr>
      <w:r>
        <w:t xml:space="preserve">Ilość informacji, jaka jest dostępna dzięki TIK oraz ogromne zasoby, jakimi dysponuje dzisiaj sieć globalna, pozwalają na dzielenie się nimi na szeroką skalę. </w:t>
      </w:r>
    </w:p>
    <w:p w:rsidR="00AD6D16" w:rsidRDefault="000C0365">
      <w:pPr>
        <w:ind w:left="-3" w:right="0"/>
      </w:pPr>
      <w:r>
        <w:t xml:space="preserve">Praktycznie każdy, kto dysponuje urządzeniem umożliwiającym transfer, zapis i przetwarzanie danych może mieć w tym swój udział. Może być zarówno twórcą, jak i użytkownikiem. </w:t>
      </w:r>
    </w:p>
    <w:p w:rsidR="00AD6D16" w:rsidRDefault="000C0365">
      <w:pPr>
        <w:ind w:left="-3" w:right="0"/>
      </w:pPr>
      <w:r>
        <w:t xml:space="preserve">Powszechny dostęp do komputerów i oprogramowania sprzyja zwiększaniu kompetencji nauczycieli oraz przygotowaniu uczniów do życia w społeczeństwie informacyjnym. </w:t>
      </w:r>
    </w:p>
    <w:p w:rsidR="00AD6D16" w:rsidRDefault="000C0365">
      <w:pPr>
        <w:ind w:left="-3" w:right="0"/>
      </w:pPr>
      <w:r>
        <w:t xml:space="preserve">Postęp technologii w tym zakresie jest tak dynamiczny, że wymusza permanentne kształcenie umiejętności umożliwiających korzystanie z urządzeń mobilnych, pojawiających się na rynku jak grzyby po deszczu – np. nowej generacji tablety, smartfony, </w:t>
      </w:r>
      <w:proofErr w:type="spellStart"/>
      <w:r>
        <w:t>ultrabooki</w:t>
      </w:r>
      <w:proofErr w:type="spellEnd"/>
      <w:r>
        <w:t>, mini-projektory, mieszczące się na dłoni, oraz najnowsze oprogramowanie.</w:t>
      </w:r>
    </w:p>
    <w:p w:rsidR="00AD6D16" w:rsidRDefault="000C0365">
      <w:pPr>
        <w:ind w:left="-3" w:right="0"/>
      </w:pPr>
      <w:r>
        <w:t xml:space="preserve">Z powodzeniem zaczynają działać mobilne klasy, w których nauczyciele pracują z jednostką centralną – notebookiem, wyposażonym w bezprzewodowy Internet, a uczniowie – z </w:t>
      </w:r>
      <w:proofErr w:type="spellStart"/>
      <w:r>
        <w:t>netbookami</w:t>
      </w:r>
      <w:proofErr w:type="spellEnd"/>
      <w:r>
        <w:t xml:space="preserve"> podłączonymi do jednej sieci komputerowej. Jednostka centralna nauczyciela wyposażona jest w dedykowane oprogramowanie, które umożliwia zarządzanie czasem i pracą uczniów.</w:t>
      </w:r>
    </w:p>
    <w:p w:rsidR="00BB1992" w:rsidRPr="00BF07E1" w:rsidRDefault="000C0365" w:rsidP="00BF07E1">
      <w:pPr>
        <w:spacing w:after="229"/>
        <w:ind w:left="-5" w:right="0"/>
        <w:rPr>
          <w:b/>
        </w:rPr>
      </w:pPr>
      <w:r>
        <w:t xml:space="preserve">Niezależnie od tych czynników, dynamizujących wkraczanie TIK do szkoły, należy pamiętać o zapisach prawa oświatowego. Czytamy tam m.in.: „Do najważniejszych umiejętności zdobywanych przez ucznia w trakcie kształcenia ogólnego w szkole podstawowej należą: umiejętność posługiwania się nowoczesnymi technologiami </w:t>
      </w:r>
      <w:proofErr w:type="spellStart"/>
      <w:r>
        <w:t>informacyjno</w:t>
      </w:r>
      <w:proofErr w:type="spellEnd"/>
      <w:r>
        <w:t xml:space="preserve"> komunikacyjnymi, w tym także dla wyszukiwania i korzystania z informacji”.[…] „Ważnym zadaniem szkoły podstawowej jest przygotowanie uczniów do życia w społeczeństwie informacyjnym. Nauczyciele powinni stwarzać uczniom warunki do nabywania umiejętności wyszukiwania, porządkowania i wykorzystywania informacji z różnych źródeł, z zastosowaniem technologii informacyjno-komunikacyjnych, na zajęciach z różnych przedmiotów.” ( Rozporządzenie </w:t>
      </w:r>
      <w:r>
        <w:rPr>
          <w:color w:val="0000FF"/>
          <w:u w:val="single" w:color="0000FF"/>
        </w:rPr>
        <w:lastRenderedPageBreak/>
        <w:t>Ministra Eduk</w:t>
      </w:r>
      <w:r w:rsidR="00DF4D05">
        <w:rPr>
          <w:color w:val="0000FF"/>
          <w:u w:val="single" w:color="0000FF"/>
        </w:rPr>
        <w:t>acji Narodowej z dnia 14 lutego 2017</w:t>
      </w:r>
      <w:r>
        <w:rPr>
          <w:color w:val="0000FF"/>
          <w:u w:val="single" w:color="0000FF"/>
        </w:rPr>
        <w:t xml:space="preserve"> r. w sprawie podstawy programowej wychowania przedszkolnego oraz kształcenia ogólnego w poszczególnych typach szkół (Dzienn</w:t>
      </w:r>
      <w:r w:rsidR="00DF4D05">
        <w:rPr>
          <w:color w:val="0000FF"/>
          <w:u w:val="single" w:color="0000FF"/>
        </w:rPr>
        <w:t>ik Ustaw z dnia 14 lutego 2017 r.  poz. 356</w:t>
      </w:r>
      <w:r>
        <w:rPr>
          <w:color w:val="0000FF"/>
          <w:u w:val="single" w:color="0000FF"/>
        </w:rPr>
        <w:t>).</w:t>
      </w:r>
      <w:r w:rsidR="00BB1992" w:rsidRPr="00BB1992">
        <w:rPr>
          <w:b/>
        </w:rPr>
        <w:t xml:space="preserve"> </w:t>
      </w:r>
    </w:p>
    <w:p w:rsidR="00AD6D16" w:rsidRDefault="000C0365">
      <w:pPr>
        <w:spacing w:after="200" w:line="239" w:lineRule="auto"/>
        <w:ind w:left="-3" w:right="51"/>
        <w:jc w:val="both"/>
      </w:pPr>
      <w:r>
        <w:t>Zadania wymienione w podstawie programowej mają służyć osiąganiu celów edukacyjnych i wykorzystywaniu komputera do zdobywania i poszerzania wiedzy oraz umiejętności z różnych dziedzin, a także do rozwijania zainteresowań. Używanie TIK nie jest dla nauczyciela samoistnym celem, dlatego istotna jest czujność nauczycieli, aby nie ulec pokusie stosowania ich tylko dla uatrakcyjnienia lekcji. Należy zachować umiar w stosowaniu TIK. Niedopuszczalne byłoby działanie, które prowadzi do kilkugodzinnej aktywności uczniów przed ekranem komputera w szkole i kolejnej – podczas odrabiania prac domowych.</w:t>
      </w:r>
    </w:p>
    <w:p w:rsidR="00AD6D16" w:rsidRDefault="000C0365">
      <w:pPr>
        <w:spacing w:after="229"/>
        <w:ind w:left="-3" w:right="0"/>
      </w:pPr>
      <w:r>
        <w:t xml:space="preserve">Technologie informacyjne i komunikacyjne trzeba wprowadzić do szkół mądrze, aby popychały edukację do przodu, a nie przeszkadzały. Są one potrzebne, aby wspierały uczenie się uczniów, podnosiły skuteczność tego procesu. </w:t>
      </w:r>
    </w:p>
    <w:p w:rsidR="00AD6D16" w:rsidRDefault="00103551">
      <w:pPr>
        <w:spacing w:after="139" w:line="259" w:lineRule="auto"/>
        <w:ind w:left="-5" w:right="0"/>
      </w:pPr>
      <w:hyperlink r:id="rId8">
        <w:r w:rsidR="000C0365">
          <w:rPr>
            <w:b/>
            <w:color w:val="0000FF"/>
            <w:sz w:val="24"/>
            <w:u w:val="single" w:color="0000FF"/>
          </w:rPr>
          <w:t>Kompetencje nauczycieli i zespół TIK w szkole</w:t>
        </w:r>
      </w:hyperlink>
    </w:p>
    <w:p w:rsidR="00AD6D16" w:rsidRDefault="000C0365">
      <w:pPr>
        <w:spacing w:after="234" w:line="239" w:lineRule="auto"/>
        <w:ind w:left="-3" w:right="51"/>
        <w:jc w:val="both"/>
      </w:pPr>
      <w:r>
        <w:t>Wprowadzenie do szkoły nowoczesnego sprzętu informatycznego i telekomunikacyjnego oraz wykorzystanie go do wspierania efektywnych metod nauczania, wymusza zaangażowanie nauczycieli w podnoszenie umiejętności posługiwania się nowymi technologiami. Niektórzy z nas nie czują się pewnie w stosowaniu narzędzi TIK w nauczaniu.</w:t>
      </w:r>
    </w:p>
    <w:p w:rsidR="00AD6D16" w:rsidRDefault="000C0365">
      <w:pPr>
        <w:ind w:left="-3" w:right="237"/>
      </w:pPr>
      <w:r>
        <w:rPr>
          <w:sz w:val="24"/>
        </w:rPr>
        <w:t xml:space="preserve"> </w:t>
      </w:r>
      <w:r>
        <w:t>Wiele nieuzasadnionych lęków ma swoje źródło w słabej wierze we własne możliwości i w obawie skompromitowania się przed uczniami, gdy brakuje potrzebnych umiejętności. To normalne, że są ludzie, którzy wiedzą więcej w jakiejś dziedzinie niż ty, twoja koleżanka lub kolega. To normalne, że wielu potrafi zrobić rzeczy, które do tej pory pozostawały poza zasięgiem. Nikt nie wie wszystkiego, ale grupa potrafi o wiele więcej niż każdy jej członek z osobna, jest więc największym zasobem edukacyjnym szkoły o bardzo dużych możliwościach. Potencjał grupy nie jest prostą sumą wiedzy i umiejętności poszczególnych osób. Zintegrowany zespół jest bardziej efektywny, gdyż może budować w drodze dyskusji, wiązać ze sobą i rozwijać praktyczne doświadczenia wszystkich członków, dzielić zadania i pobudzać do głębokiej refleksji oraz tworzyć pomysły i odkrywać nowe możliwości pracy nad złożonymi problemami. Są to wystarczające powody, aby stworzyć zespół TIK w szkole i współdziałać w grupie nauczycieli w zakresie współdecydowania, koordynacji i współpracy.</w:t>
      </w:r>
    </w:p>
    <w:p w:rsidR="00AD6D16" w:rsidRDefault="000C0365">
      <w:pPr>
        <w:ind w:left="-3" w:right="0"/>
      </w:pPr>
      <w:r>
        <w:t>Budowanie sprawnie działającego zespołu TIK w szkole jest sprawą wszystkich jego członków. Koordynator ma jednak odegrać w tym procesie szczególną rolę.</w:t>
      </w:r>
    </w:p>
    <w:p w:rsidR="00AD6D16" w:rsidRDefault="000C0365">
      <w:pPr>
        <w:spacing w:after="200" w:line="239" w:lineRule="auto"/>
        <w:ind w:left="-3" w:right="51"/>
        <w:jc w:val="both"/>
      </w:pPr>
      <w:r>
        <w:t>W skład zespołu TIK wchodzą pozostali nauczyciele ze szkoły zapi</w:t>
      </w:r>
      <w:r w:rsidR="00AA70CF">
        <w:t>sanej do programu Aktywna Tablica</w:t>
      </w:r>
      <w:r w:rsidR="00DF4D05">
        <w:t xml:space="preserve"> i projektu </w:t>
      </w:r>
      <w:r w:rsidR="00DF4D05" w:rsidRPr="00DF4D05">
        <w:rPr>
          <w:b/>
        </w:rPr>
        <w:t>,,Rozwijamy kompetencje kluczowe w Szkole Podstawowej w Jeziorku”</w:t>
      </w:r>
      <w:r>
        <w:t xml:space="preserve"> Koordynator jest liderem organizacyjnym. Nie musi znać odpowiedzi na wszystkie pytania i wiedzieć, jak rozwiązać każdą trudność – to zadania dla całego zespołu. Ważne, żeby nauczyciele mieli stworzoną przestrzeń do wspólnej dyskusji oraz działania.</w:t>
      </w:r>
    </w:p>
    <w:p w:rsidR="00AD6D16" w:rsidRDefault="000C0365">
      <w:pPr>
        <w:spacing w:after="237" w:line="239" w:lineRule="auto"/>
        <w:ind w:left="-3" w:right="51"/>
        <w:jc w:val="both"/>
      </w:pPr>
      <w:r>
        <w:t>Nie ma dobrej pracy zespołu TIK bez sprawnej komunikacji. Szybki przepływ informacji jest niezbędny w wykonywaniu zadań, oszczędza czas. Technologia i narzędzia TIK są bardzo pomocne w przekazywaniu informacji i w pracy online podczas planowania lub wykonywania zadań.</w:t>
      </w:r>
    </w:p>
    <w:p w:rsidR="00AD6D16" w:rsidRDefault="00103551">
      <w:pPr>
        <w:spacing w:after="138" w:line="259" w:lineRule="auto"/>
        <w:ind w:left="0" w:right="0" w:firstLine="0"/>
      </w:pPr>
      <w:hyperlink r:id="rId9">
        <w:r w:rsidR="000C0365">
          <w:rPr>
            <w:sz w:val="24"/>
          </w:rPr>
          <w:t xml:space="preserve"> </w:t>
        </w:r>
      </w:hyperlink>
      <w:hyperlink r:id="rId10">
        <w:r w:rsidR="000C0365">
          <w:rPr>
            <w:color w:val="0000FF"/>
            <w:sz w:val="24"/>
            <w:u w:val="single" w:color="0000FF"/>
          </w:rPr>
          <w:t>Dobre praktyki</w:t>
        </w:r>
      </w:hyperlink>
    </w:p>
    <w:p w:rsidR="00AD6D16" w:rsidRDefault="000C0365">
      <w:pPr>
        <w:spacing w:after="200" w:line="239" w:lineRule="auto"/>
        <w:ind w:left="-3" w:right="51"/>
        <w:jc w:val="both"/>
      </w:pPr>
      <w:r>
        <w:t>Jednym z zadań koordynatora, jest wsparcie nauczycieli w wypracowaniu dobrych praktyk edukacyjnych i ich upowszechnianiu. Nie oznacza to, że bierze on całkowitą odpowiedzialność za ich tworzenie. Będzie raczej przekazywać nauczycielom wiedzę wyniesioną z kursu na temat dobrych praktyk i zbierać owoce ich pracy, które spełniają kryteria dobrej praktyki.</w:t>
      </w:r>
    </w:p>
    <w:p w:rsidR="00AD6D16" w:rsidRDefault="000C0365">
      <w:pPr>
        <w:spacing w:after="104"/>
        <w:ind w:left="-3" w:right="0"/>
      </w:pPr>
      <w:r>
        <w:t>Zadanie to dotyczy:</w:t>
      </w:r>
    </w:p>
    <w:p w:rsidR="00AD6D16" w:rsidRDefault="000C0365">
      <w:pPr>
        <w:spacing w:after="0"/>
        <w:ind w:left="960" w:right="0" w:hanging="360"/>
      </w:pPr>
      <w:r>
        <w:rPr>
          <w:rFonts w:ascii="Segoe UI Symbol" w:eastAsia="Segoe UI Symbol" w:hAnsi="Segoe UI Symbol" w:cs="Segoe UI Symbol"/>
        </w:rPr>
        <w:t xml:space="preserve">• </w:t>
      </w:r>
      <w:r>
        <w:t>przekazywania do</w:t>
      </w:r>
      <w:r w:rsidR="00AA70CF">
        <w:t xml:space="preserve"> Kuratorium Oświaty w Kielcach,</w:t>
      </w:r>
      <w:r>
        <w:t xml:space="preserve"> CEO dobrych praktyk z zakresu efektywnej realizacji podstawy programowej w nauczaniu przedmiotowym (sposoby wykorzystywania TIK),</w:t>
      </w:r>
    </w:p>
    <w:p w:rsidR="00AD6D16" w:rsidRDefault="000C0365">
      <w:pPr>
        <w:spacing w:after="99" w:line="239" w:lineRule="auto"/>
        <w:ind w:left="-3" w:right="279"/>
        <w:jc w:val="both"/>
      </w:pPr>
      <w:r>
        <w:t xml:space="preserve">przekazywania do </w:t>
      </w:r>
      <w:r w:rsidR="00AA70CF">
        <w:t>Kuratorium Oświaty w Kielcach</w:t>
      </w:r>
      <w:r w:rsidR="00DF4D05">
        <w:t xml:space="preserve">, </w:t>
      </w:r>
      <w:r>
        <w:t>CEO dobrych praktyk z zakresu organizacji i wykorzystywania technologii informacyjno-komunikacyjnych w szkole, dzielenia się swoją wiedzą i umiejętnościami (przykładami dobrej praktyki).</w:t>
      </w:r>
    </w:p>
    <w:p w:rsidR="00AD6D16" w:rsidRDefault="000C0365">
      <w:pPr>
        <w:ind w:left="-3" w:right="0"/>
      </w:pPr>
      <w:r>
        <w:t>Będziemy udzielać mu pomocy w tym zakresie i umożliwimy nabywanie nowych umiejętności oraz wiedzy od kolegów nauczycieli i zewnętrznych ekspertów.</w:t>
      </w:r>
    </w:p>
    <w:p w:rsidR="00AD6D16" w:rsidRDefault="000C0365">
      <w:pPr>
        <w:spacing w:after="190"/>
        <w:ind w:left="-5" w:right="0"/>
      </w:pPr>
      <w:r>
        <w:rPr>
          <w:b/>
        </w:rPr>
        <w:t>Kryteria dobrej praktyki i opisu dobrej praktyki</w:t>
      </w:r>
    </w:p>
    <w:p w:rsidR="00AD6D16" w:rsidRDefault="000C0365">
      <w:pPr>
        <w:spacing w:after="200" w:line="239" w:lineRule="auto"/>
        <w:ind w:left="-3" w:right="51"/>
        <w:jc w:val="both"/>
      </w:pPr>
      <w:r>
        <w:t xml:space="preserve">Trudno dziś sobie wyobrazić współczesną szkołę bez komputerów i </w:t>
      </w:r>
      <w:proofErr w:type="spellStart"/>
      <w:r>
        <w:t>internetu</w:t>
      </w:r>
      <w:proofErr w:type="spellEnd"/>
      <w:r>
        <w:t xml:space="preserve">. Jak jednak wiadomo, nauczanie z TIK nie jest zadaniem łatwym. Wprowadzenie najnowszych technologii na lekcję nie wystarczy, aby uzyskać pożądany efekt. Konieczne jest ich „koncepcyjne </w:t>
      </w:r>
      <w:r>
        <w:lastRenderedPageBreak/>
        <w:t>«umieszczenie» w każdej sferze procesu uczenia się i nauczania oraz ich wzajemne zintegrowanie” (Maciej Sysło, 2000). Nie chodzi tu tylko o wspomaganie procesu uczenia się i nauczania, ale o takie korzystanie z technologii, aby stały się elementem kształcenia i wzbogaciły umiejętności i kompetencje ucznia.</w:t>
      </w:r>
    </w:p>
    <w:p w:rsidR="00AD6D16" w:rsidRDefault="000C0365" w:rsidP="00BB1992">
      <w:pPr>
        <w:spacing w:after="252"/>
        <w:ind w:left="-3" w:right="0"/>
      </w:pPr>
      <w:r>
        <w:t>Nowoczesne podejście do TIK wymaga wprowadzenia zmian organizacyjnych w szkole, integracji programów nauczania, pomocy dydaktycznych, w tym komputerów, i metod posługiwania się nimi w nauczaniu, odpowiedniego przygotowania nauczycieli, a dodatkowo starannie dobranych i opracowanych materiałów. Jednocześnie bez współpracy i dzielenia się dobrymi praktykami (cennymi rozwiązaniami zastosowanymi na lekcjach) i wzajemnym inspirowaniu się co do sposobów wykorzystywania TIK, ciężko będzie wprowadzić nawet najlepsze rozwiązania.</w:t>
      </w:r>
      <w:r w:rsidR="00CB0F13">
        <w:t xml:space="preserve"> </w:t>
      </w:r>
      <w:r w:rsidR="00DF4D05">
        <w:t>Zamieszczane</w:t>
      </w:r>
      <w:r>
        <w:t xml:space="preserve"> na naszej stronie internetowej </w:t>
      </w:r>
      <w:r>
        <w:rPr>
          <w:color w:val="0000FF"/>
          <w:sz w:val="23"/>
          <w:u w:val="single" w:color="0000FF"/>
        </w:rPr>
        <w:t xml:space="preserve"> </w:t>
      </w:r>
      <w:r w:rsidR="00DF4D05">
        <w:rPr>
          <w:color w:val="0000FF"/>
          <w:u w:val="single" w:color="0000FF"/>
        </w:rPr>
        <w:t xml:space="preserve"> </w:t>
      </w:r>
      <w:hyperlink r:id="rId11">
        <w:r>
          <w:rPr>
            <w:color w:val="0000FF"/>
            <w:u w:val="single" w:color="0000FF"/>
          </w:rPr>
          <w:t>p</w:t>
        </w:r>
      </w:hyperlink>
      <w:hyperlink r:id="rId12">
        <w:r>
          <w:rPr>
            <w:color w:val="0000FF"/>
            <w:u w:val="single" w:color="0000FF"/>
          </w:rPr>
          <w:t>rzykłady dobrych</w:t>
        </w:r>
      </w:hyperlink>
      <w:hyperlink r:id="rId13">
        <w:r>
          <w:rPr>
            <w:color w:val="0000FF"/>
            <w:sz w:val="23"/>
            <w:u w:val="single" w:color="0000FF"/>
          </w:rPr>
          <w:t xml:space="preserve"> </w:t>
        </w:r>
      </w:hyperlink>
      <w:hyperlink r:id="rId14">
        <w:r>
          <w:rPr>
            <w:color w:val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 xml:space="preserve"> </w:t>
        </w:r>
      </w:hyperlink>
      <w:hyperlink r:id="rId16">
        <w:r>
          <w:rPr>
            <w:color w:val="0000FF"/>
            <w:u w:val="single" w:color="0000FF"/>
          </w:rPr>
          <w:t>praktyk</w:t>
        </w:r>
      </w:hyperlink>
      <w:hyperlink r:id="rId17">
        <w:r>
          <w:rPr>
            <w:color w:val="0000FF"/>
            <w:u w:val="single" w:color="0000FF"/>
          </w:rPr>
          <w:t xml:space="preserve">  </w:t>
        </w:r>
      </w:hyperlink>
      <w:r>
        <w:rPr>
          <w:color w:val="0000FF"/>
          <w:u w:val="single" w:color="0000FF"/>
        </w:rPr>
        <w:t xml:space="preserve">, stanowią różnorodny materiał dydaktyczny, który powinien stanowić podstawę do  opracowania scenariusza zajęć z TIK. Nauczyciel dzięki nim może łatwiej zrealizować treści lekcji, ponieważ pozwalają na wzbogacenie procesu dydaktycznego oraz urozmaicenie przekazu. Pomysły można wprowadzać zarówno na lekcji, jak również w trakcie realizacji </w:t>
      </w:r>
      <w:hyperlink r:id="rId18">
        <w:r>
          <w:rPr>
            <w:color w:val="0000FF"/>
            <w:sz w:val="21"/>
            <w:u w:val="single" w:color="0000FF"/>
          </w:rPr>
          <w:t xml:space="preserve"> </w:t>
        </w:r>
      </w:hyperlink>
      <w:hyperlink r:id="rId19">
        <w:r>
          <w:rPr>
            <w:color w:val="0000FF"/>
            <w:sz w:val="24"/>
            <w:u w:val="single" w:color="0000FF"/>
          </w:rPr>
          <w:t>projektu edukacyjnego</w:t>
        </w:r>
      </w:hyperlink>
      <w:hyperlink r:id="rId20">
        <w:r>
          <w:rPr>
            <w:color w:val="0000FF"/>
            <w:sz w:val="21"/>
            <w:u w:val="single" w:color="0000FF"/>
          </w:rPr>
          <w:t xml:space="preserve">  </w:t>
        </w:r>
      </w:hyperlink>
      <w:hyperlink r:id="rId21">
        <w:r>
          <w:rPr>
            <w:color w:val="0000FF"/>
            <w:u w:val="single" w:color="0000FF"/>
          </w:rPr>
          <w:t>p</w:t>
        </w:r>
      </w:hyperlink>
      <w:hyperlink r:id="rId22">
        <w:r>
          <w:rPr>
            <w:color w:val="0000FF"/>
            <w:u w:val="single" w:color="0000FF"/>
          </w:rPr>
          <w:t>rojektu edukacyjnego</w:t>
        </w:r>
      </w:hyperlink>
      <w:hyperlink r:id="rId23">
        <w:r>
          <w:rPr>
            <w:color w:val="0000FF"/>
            <w:sz w:val="21"/>
            <w:u w:val="single" w:color="0000FF"/>
          </w:rPr>
          <w:t xml:space="preserve">  </w:t>
        </w:r>
      </w:hyperlink>
      <w:r>
        <w:rPr>
          <w:color w:val="0000FF"/>
          <w:u w:val="single" w:color="0000FF"/>
        </w:rPr>
        <w:t>, a przykładowe zadania TIK można</w:t>
      </w:r>
      <w:r>
        <w:rPr>
          <w:color w:val="0000FF"/>
          <w:sz w:val="21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 potraktować jako propozycje prac uczniowskich.</w:t>
      </w:r>
    </w:p>
    <w:p w:rsidR="00AD6D16" w:rsidRDefault="000C0365">
      <w:pPr>
        <w:spacing w:after="200" w:line="239" w:lineRule="auto"/>
        <w:ind w:left="-3" w:right="51"/>
        <w:jc w:val="both"/>
      </w:pPr>
      <w:r>
        <w:t>Dobra praktyka powinna odnosić się do lekcji przedmiotowej lub jej części, zadania uczniowskiego oraz projektu edukacyjnego (ew. jednego etapu). Może również dotyczyć monitorowania lub ewaluacji procesu nauczania, organizacji procesu nauczania i uczenia się, zarządzania klasą lub pracą uczniów, organizacji i przebiegu zespołowej pracy nauczycieli i innych, związanych z wykorzystywaniem nowych technologii w szkole.</w:t>
      </w:r>
    </w:p>
    <w:p w:rsidR="00AD6D16" w:rsidRDefault="000C0365">
      <w:pPr>
        <w:spacing w:after="104"/>
        <w:ind w:left="372" w:right="0"/>
      </w:pPr>
      <w:r>
        <w:t>Dobra praktyka TIK spełnia następujące kryteria ogólne:</w:t>
      </w:r>
    </w:p>
    <w:p w:rsidR="00AD6D16" w:rsidRDefault="000C0365">
      <w:pPr>
        <w:numPr>
          <w:ilvl w:val="0"/>
          <w:numId w:val="1"/>
        </w:numPr>
        <w:spacing w:after="0"/>
        <w:ind w:right="88" w:firstLine="180"/>
      </w:pPr>
      <w:r>
        <w:t>wspomaga lub wzbogaca tradycyjne treści kształcenia i formy przekazu, umożliwia i ułatwia proces uczenia się oraz osobisty rozwój ucznia,</w:t>
      </w:r>
    </w:p>
    <w:p w:rsidR="00AD6D16" w:rsidRDefault="000C0365">
      <w:pPr>
        <w:spacing w:after="8"/>
        <w:ind w:left="-3" w:right="0"/>
      </w:pPr>
      <w:r>
        <w:t>wzbogaca wiedzę uczniów oraz ich motywację,</w:t>
      </w:r>
    </w:p>
    <w:p w:rsidR="00AD6D16" w:rsidRDefault="000C0365">
      <w:pPr>
        <w:spacing w:after="0"/>
        <w:ind w:left="-3" w:right="0"/>
      </w:pPr>
      <w:r>
        <w:t>stwarza szansę do przekształcenia uczniów/ nauczycieli w społeczność ucząca się – zdolną do przyswajania nowej wiedzy,</w:t>
      </w:r>
    </w:p>
    <w:p w:rsidR="00AD6D16" w:rsidRDefault="000C0365">
      <w:pPr>
        <w:spacing w:after="111"/>
        <w:ind w:left="-3" w:right="800"/>
      </w:pPr>
      <w:r>
        <w:t>stanowi wsparcie wysiłków nauczyciela, ułatwia jego pracę, inspiruje do szukania nowy rozwiązań metodycznych oraz poprawy jakości nauczania, jest możliwa do wykorzystania, a także rozwijania przez innych nauczycieli. Kryteria opisu dobrej praktyki</w:t>
      </w:r>
    </w:p>
    <w:p w:rsidR="00AD6D16" w:rsidRDefault="000C0365">
      <w:pPr>
        <w:numPr>
          <w:ilvl w:val="0"/>
          <w:numId w:val="1"/>
        </w:numPr>
        <w:spacing w:after="0"/>
        <w:ind w:right="88" w:firstLine="180"/>
      </w:pPr>
      <w:r>
        <w:t>pokazuje celowy sposób zastosowania TIK, przedstawia zwięźle pomysł w taki sposób, by inni nauczyciele mogli go wykorzystać w swojej pracy,</w:t>
      </w:r>
    </w:p>
    <w:p w:rsidR="00AD6D16" w:rsidRDefault="000C0365">
      <w:pPr>
        <w:spacing w:after="0"/>
        <w:ind w:left="-3" w:right="0"/>
      </w:pPr>
      <w:r>
        <w:t>odpowiada na pytanie, czego się uczniowie nauczyli, jakie umiejętności zdobyli, ćwiczyli lub doskonalili,</w:t>
      </w:r>
    </w:p>
    <w:p w:rsidR="00AD6D16" w:rsidRDefault="000C0365">
      <w:pPr>
        <w:spacing w:after="16"/>
        <w:ind w:left="-3" w:right="545"/>
      </w:pPr>
      <w:r>
        <w:t>podaje, co się sprawdziło w tej praktyce, czy uczniowie odnieśli sukces, zawiera informacje o mocnych stronach i wskazówki dla naśladowców oraz planowanych zmianach,</w:t>
      </w:r>
    </w:p>
    <w:p w:rsidR="00AD6D16" w:rsidRDefault="000C0365">
      <w:pPr>
        <w:numPr>
          <w:ilvl w:val="0"/>
          <w:numId w:val="1"/>
        </w:numPr>
        <w:spacing w:after="9"/>
        <w:ind w:right="88" w:firstLine="180"/>
      </w:pPr>
      <w:r>
        <w:t>załączone są materiały, które powstały w trakcie realizowania dobrej praktyki, np. prace uczniów, zdjęcia, filmy, audycje, dokumentacja nauczyciela,</w:t>
      </w:r>
    </w:p>
    <w:p w:rsidR="00BF07E1" w:rsidRDefault="000C0365" w:rsidP="00BF07E1">
      <w:pPr>
        <w:ind w:left="-3" w:right="0"/>
      </w:pPr>
      <w:r>
        <w:t>są podane źródła materiałów wykorzystanych przez uczniów lub nauczycieli, wymienia narzędzia TIK, programy, aplikacje, strony WWW, jakie zostały wykorzystane..</w:t>
      </w:r>
    </w:p>
    <w:p w:rsidR="00BF07E1" w:rsidRDefault="00BF07E1" w:rsidP="00BF07E1">
      <w:pPr>
        <w:spacing w:after="0"/>
        <w:ind w:left="0" w:right="0" w:firstLine="0"/>
        <w:rPr>
          <w:b/>
          <w:u w:val="single"/>
        </w:rPr>
      </w:pPr>
      <w:r w:rsidRPr="00BF07E1">
        <w:rPr>
          <w:b/>
          <w:u w:val="single"/>
        </w:rPr>
        <w:t xml:space="preserve">Powołanie e – koordynatora szkolnego </w:t>
      </w:r>
    </w:p>
    <w:p w:rsidR="00BF07E1" w:rsidRPr="00BF07E1" w:rsidRDefault="00BF07E1" w:rsidP="00BF07E1">
      <w:pPr>
        <w:spacing w:after="0"/>
        <w:ind w:left="0" w:right="0" w:firstLine="0"/>
        <w:rPr>
          <w:b/>
          <w:u w:val="single"/>
        </w:rPr>
      </w:pPr>
      <w:r>
        <w:t xml:space="preserve">Na e-koordynatora do  monitorowania działań w zakresie stosowania TIK powołano Barbarę  Sikorę. Głównym zadaniem  e–koordynatora jest wspieranie dyrektora szkoły i nauczycieli  w zorganizowaniu pracy szkoły w zakresie wykorzystania technologii </w:t>
      </w:r>
      <w:proofErr w:type="spellStart"/>
      <w:r>
        <w:t>informacyjno</w:t>
      </w:r>
      <w:proofErr w:type="spellEnd"/>
      <w:r>
        <w:t xml:space="preserve"> – komunikacyjnej.</w:t>
      </w:r>
    </w:p>
    <w:p w:rsidR="00BF07E1" w:rsidRDefault="00BF07E1">
      <w:pPr>
        <w:ind w:left="-3" w:right="0"/>
        <w:rPr>
          <w:b/>
          <w:u w:val="single"/>
        </w:rPr>
      </w:pPr>
      <w:r w:rsidRPr="00BF07E1">
        <w:rPr>
          <w:b/>
          <w:u w:val="single"/>
        </w:rPr>
        <w:t xml:space="preserve">Powołanie zespołu samokształceniowego „Aktywna Tablica” </w:t>
      </w:r>
    </w:p>
    <w:p w:rsidR="00BF07E1" w:rsidRPr="00BF07E1" w:rsidRDefault="00BF07E1" w:rsidP="00CB0F13">
      <w:pPr>
        <w:ind w:right="0"/>
        <w:rPr>
          <w:szCs w:val="20"/>
        </w:rPr>
      </w:pP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Zgodnie z Rozporządzeniem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 powołany został nauczycielski zespół samokształceniowy w składzie: 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Barbara Sikora– e-koordynator, przewodniczący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Marlena Polit  – członek zespołu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Milena Marzec  – członek zespołu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 xml:space="preserve">Małgorzata </w:t>
      </w:r>
      <w:proofErr w:type="spellStart"/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Czernikiewicz</w:t>
      </w:r>
      <w:proofErr w:type="spellEnd"/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 xml:space="preserve">  – członek zespołu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 xml:space="preserve">Marek </w:t>
      </w:r>
      <w:proofErr w:type="spellStart"/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Telka</w:t>
      </w:r>
      <w:proofErr w:type="spellEnd"/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 xml:space="preserve">  – członek zespołu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Katarzyna Zakrzewska  – członek zespołu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El</w:t>
      </w:r>
      <w:r w:rsidRPr="00BF07E1">
        <w:rPr>
          <w:rFonts w:ascii="titilliumRegular" w:hAnsi="titilliumRegular" w:hint="eastAsia"/>
          <w:color w:val="525252"/>
          <w:szCs w:val="20"/>
          <w:shd w:val="clear" w:color="auto" w:fill="FFFFFF"/>
        </w:rPr>
        <w:t>ż</w:t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bieta Miśkiewicz  – członek zespołu</w:t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</w:rPr>
        <w:br/>
      </w:r>
      <w:r w:rsidRPr="00BF07E1">
        <w:rPr>
          <w:rFonts w:ascii="titilliumRegular" w:hAnsi="titilliumRegular"/>
          <w:color w:val="525252"/>
          <w:szCs w:val="20"/>
          <w:shd w:val="clear" w:color="auto" w:fill="FFFFFF"/>
        </w:rPr>
        <w:t>Do zadań zespołu należy monitorowanie wykorzystania urządzeń i wymiany doświadczeń pomiędzy nauczycielami poprzez udostępnianie scenariuszy zajęć i dobrych praktyk.</w:t>
      </w:r>
    </w:p>
    <w:sectPr w:rsidR="00BF07E1" w:rsidRPr="00BF07E1" w:rsidSect="00BF07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0" w:orient="landscape"/>
      <w:pgMar w:top="369" w:right="363" w:bottom="374" w:left="544" w:header="709" w:footer="709" w:gutter="0"/>
      <w:cols w:num="2" w:space="40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51" w:rsidRDefault="00103551" w:rsidP="00DF4D05">
      <w:pPr>
        <w:spacing w:after="0" w:line="240" w:lineRule="auto"/>
      </w:pPr>
      <w:r>
        <w:separator/>
      </w:r>
    </w:p>
  </w:endnote>
  <w:endnote w:type="continuationSeparator" w:id="0">
    <w:p w:rsidR="00103551" w:rsidRDefault="00103551" w:rsidP="00DF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90" w:rsidRDefault="001360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09542"/>
      <w:docPartObj>
        <w:docPartGallery w:val="Page Numbers (Bottom of Page)"/>
        <w:docPartUnique/>
      </w:docPartObj>
    </w:sdtPr>
    <w:sdtEndPr/>
    <w:sdtContent>
      <w:p w:rsidR="00BF07E1" w:rsidRDefault="00BF07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90">
          <w:rPr>
            <w:noProof/>
          </w:rPr>
          <w:t>1</w:t>
        </w:r>
        <w:r>
          <w:fldChar w:fldCharType="end"/>
        </w:r>
      </w:p>
    </w:sdtContent>
  </w:sdt>
  <w:p w:rsidR="00BF07E1" w:rsidRDefault="00BF07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90" w:rsidRDefault="00136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51" w:rsidRDefault="00103551" w:rsidP="00DF4D05">
      <w:pPr>
        <w:spacing w:after="0" w:line="240" w:lineRule="auto"/>
      </w:pPr>
      <w:r>
        <w:separator/>
      </w:r>
    </w:p>
  </w:footnote>
  <w:footnote w:type="continuationSeparator" w:id="0">
    <w:p w:rsidR="00103551" w:rsidRDefault="00103551" w:rsidP="00DF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90" w:rsidRDefault="001360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A4" w:rsidRDefault="00BF07E1" w:rsidP="00BF07E1">
    <w:pPr>
      <w:spacing w:after="229" w:line="240" w:lineRule="auto"/>
      <w:ind w:left="-5" w:right="0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F20069" wp14:editId="3106C677">
              <wp:simplePos x="0" y="0"/>
              <wp:positionH relativeFrom="column">
                <wp:posOffset>7781290</wp:posOffset>
              </wp:positionH>
              <wp:positionV relativeFrom="paragraph">
                <wp:posOffset>-368935</wp:posOffset>
              </wp:positionV>
              <wp:extent cx="848360" cy="89154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10A4" w:rsidRPr="008F10A4" w:rsidRDefault="00BF07E1" w:rsidP="008F10A4">
                          <w:pPr>
                            <w:spacing w:after="229"/>
                            <w:ind w:left="-5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044F3F" wp14:editId="5B60F868">
                                <wp:extent cx="896976" cy="628650"/>
                                <wp:effectExtent l="0" t="0" r="0" b="0"/>
                                <wp:docPr id="4" name="Obraz 4" descr="C:\Users\Szkoła\Desktop\Logo Stowarzyszeni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C:\Users\Szkoła\Desktop\Logo Stowarzyszeni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606" cy="635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2006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612.7pt;margin-top:-29.05pt;width:66.8pt;height:70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" filled="f" stroked="f">
              <v:fill o:detectmouseclick="t"/>
              <v:textbox style="mso-fit-shape-to-text:t">
                <w:txbxContent>
                  <w:p w:rsidR="008F10A4" w:rsidRPr="008F10A4" w:rsidRDefault="00BF07E1" w:rsidP="008F10A4">
                    <w:pPr>
                      <w:spacing w:after="229"/>
                      <w:ind w:left="-5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044F3F" wp14:editId="5B60F868">
                          <wp:extent cx="896976" cy="628650"/>
                          <wp:effectExtent l="0" t="0" r="0" b="0"/>
                          <wp:docPr id="4" name="Obraz 4" descr="C:\Users\Szkoła\Desktop\Logo Stowarzyszeni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C:\Users\Szkoła\Desktop\Logo Stowarzyszeni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606" cy="635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1D5B1" wp14:editId="42BFB30E">
              <wp:simplePos x="0" y="0"/>
              <wp:positionH relativeFrom="column">
                <wp:posOffset>1124585</wp:posOffset>
              </wp:positionH>
              <wp:positionV relativeFrom="paragraph">
                <wp:posOffset>-330200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10A4" w:rsidRPr="008F10A4" w:rsidRDefault="00BF07E1" w:rsidP="008F10A4">
                          <w:pPr>
                            <w:spacing w:after="229"/>
                            <w:ind w:left="-5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object w:dxaOrig="4051" w:dyaOrig="427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59.2pt" o:ole="">
                                <v:imagedata r:id="rId3" o:title=""/>
                              </v:shape>
                              <o:OLEObject Type="Embed" ProgID="PBrush" ShapeID="_x0000_i1025" DrawAspect="Content" ObjectID="_1714137706" r:id="rId4"/>
                            </w:object>
                          </w:r>
                        </w:p>
                        <w:p w:rsidR="008F10A4" w:rsidRPr="008F10A4" w:rsidRDefault="008F10A4" w:rsidP="008F10A4">
                          <w:pPr>
                            <w:spacing w:after="229"/>
                            <w:ind w:left="-5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91D5B1" id="Pole tekstowe 1" o:spid="_x0000_s1027" type="#_x0000_t202" style="position:absolute;left:0;text-align:left;margin-left:88.55pt;margin-top:-2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6+KgIAAGE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" filled="f" stroked="f">
              <v:fill o:detectmouseclick="t"/>
              <v:textbox style="mso-fit-shape-to-text:t">
                <w:txbxContent>
                  <w:p w:rsidR="008F10A4" w:rsidRPr="008F10A4" w:rsidRDefault="00BF07E1" w:rsidP="008F10A4">
                    <w:pPr>
                      <w:spacing w:after="229"/>
                      <w:ind w:left="-5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object w:dxaOrig="4051" w:dyaOrig="4276">
                        <v:shape id="_x0000_i1025" type="#_x0000_t75" style="width:57.75pt;height:59.25pt" o:ole="">
                          <v:imagedata r:id="rId5" o:title=""/>
                        </v:shape>
                        <o:OLEObject Type="Embed" ProgID="PBrush" ShapeID="_x0000_i1025" DrawAspect="Content" ObjectID="_1713940601" r:id="rId6"/>
                      </w:object>
                    </w:r>
                  </w:p>
                  <w:p w:rsidR="008F10A4" w:rsidRPr="008F10A4" w:rsidRDefault="008F10A4" w:rsidP="008F10A4">
                    <w:pPr>
                      <w:spacing w:after="229"/>
                      <w:ind w:left="-5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8F10A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B002F" wp14:editId="6592F7CB">
              <wp:simplePos x="0" y="0"/>
              <wp:positionH relativeFrom="column">
                <wp:posOffset>5276850</wp:posOffset>
              </wp:positionH>
              <wp:positionV relativeFrom="paragraph">
                <wp:posOffset>-455930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10A4" w:rsidRPr="008F10A4" w:rsidRDefault="008F10A4" w:rsidP="008F10A4">
                          <w:pPr>
                            <w:spacing w:after="229"/>
                            <w:ind w:left="-5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8B002F" id="Pole tekstowe 2" o:spid="_x0000_s1028" type="#_x0000_t202" style="position:absolute;left:0;text-align:left;margin-left:415.5pt;margin-top:-35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6KwIAAGE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" filled="f" stroked="f">
              <v:fill o:detectmouseclick="t"/>
              <v:textbox style="mso-fit-shape-to-text:t">
                <w:txbxContent>
                  <w:p w:rsidR="008F10A4" w:rsidRPr="008F10A4" w:rsidRDefault="008F10A4" w:rsidP="008F10A4">
                    <w:pPr>
                      <w:spacing w:after="229"/>
                      <w:ind w:left="-5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DF4D05">
      <w:rPr>
        <w:b/>
      </w:rPr>
      <w:t>BIULETYN NR 1  DLA NAUCZYCIELI</w:t>
    </w:r>
  </w:p>
  <w:p w:rsidR="008F10A4" w:rsidRDefault="008F10A4" w:rsidP="00BF07E1">
    <w:pPr>
      <w:spacing w:after="229" w:line="240" w:lineRule="auto"/>
      <w:ind w:left="0" w:right="0" w:firstLine="0"/>
      <w:jc w:val="center"/>
      <w:rPr>
        <w:b/>
      </w:rPr>
    </w:pPr>
    <w:r>
      <w:rPr>
        <w:b/>
      </w:rPr>
      <w:t>PUBLICZNEJ SZKOŁY PODSTAWOWEJ</w:t>
    </w:r>
    <w:bookmarkStart w:id="0" w:name="_GoBack"/>
    <w:bookmarkEnd w:id="0"/>
  </w:p>
  <w:p w:rsidR="008F10A4" w:rsidRDefault="008F10A4" w:rsidP="00BF07E1">
    <w:pPr>
      <w:spacing w:after="229" w:line="240" w:lineRule="auto"/>
      <w:ind w:left="0" w:right="0" w:firstLine="0"/>
      <w:jc w:val="center"/>
      <w:rPr>
        <w:b/>
      </w:rPr>
    </w:pPr>
    <w:r>
      <w:rPr>
        <w:b/>
      </w:rPr>
      <w:t>IM. ŚW. EUGENIUSZA DE MAZENODA W JEZIORKU</w:t>
    </w:r>
  </w:p>
  <w:p w:rsidR="00DF4D05" w:rsidRDefault="00DF4D05" w:rsidP="008F10A4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90" w:rsidRDefault="001360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66F"/>
    <w:multiLevelType w:val="hybridMultilevel"/>
    <w:tmpl w:val="3BF0BCC6"/>
    <w:lvl w:ilvl="0" w:tplc="95066B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0CF56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83D6C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29FF6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CA6B4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4C1C4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E40D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A0080E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6610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6"/>
    <w:rsid w:val="000C0365"/>
    <w:rsid w:val="00103551"/>
    <w:rsid w:val="00136090"/>
    <w:rsid w:val="008F10A4"/>
    <w:rsid w:val="00AA70CF"/>
    <w:rsid w:val="00AD6D16"/>
    <w:rsid w:val="00BB1992"/>
    <w:rsid w:val="00BF07E1"/>
    <w:rsid w:val="00CB0F13"/>
    <w:rsid w:val="00D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834BA-2EF2-4204-8FEC-71BEC08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3" w:line="249" w:lineRule="auto"/>
      <w:ind w:left="10" w:right="5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D05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D05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.org.pl/pl/cyfrowaszkola/kurs/kompetencje-nauczycieli-i-zespol-TIK-w-szkole" TargetMode="External"/><Relationship Id="rId13" Type="http://schemas.openxmlformats.org/officeDocument/2006/relationships/hyperlink" Target="http://www.ceo.org.pl/pl/cyfrowaszkola/dobre-praktyki/polskie-szkoly" TargetMode="External"/><Relationship Id="rId18" Type="http://schemas.openxmlformats.org/officeDocument/2006/relationships/hyperlink" Target="http://www.ceo.org.pl/pl/projek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eo.org.pl/pl/projekt" TargetMode="External"/><Relationship Id="rId7" Type="http://schemas.openxmlformats.org/officeDocument/2006/relationships/hyperlink" Target="http://www.ceo.org.pl/pl/cyfrowaszkola/kurs/po-co-nam-TIK-w-szkole" TargetMode="External"/><Relationship Id="rId12" Type="http://schemas.openxmlformats.org/officeDocument/2006/relationships/hyperlink" Target="http://www.ceo.org.pl/pl/cyfrowaszkola/dobre-praktyki/polskie-szkoly" TargetMode="External"/><Relationship Id="rId17" Type="http://schemas.openxmlformats.org/officeDocument/2006/relationships/hyperlink" Target="http://www.ceo.org.pl/pl/cyfrowaszkola/dobre-praktyki/polskie-szkoly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eo.org.pl/pl/cyfrowaszkola/dobre-praktyki/polskie-szkoly" TargetMode="External"/><Relationship Id="rId20" Type="http://schemas.openxmlformats.org/officeDocument/2006/relationships/hyperlink" Target="http://www.ceo.org.pl/pl/projekt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o.org.pl/pl/cyfrowaszkola/dobre-praktyki/polskie-szkol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eo.org.pl/pl/cyfrowaszkola/dobre-praktyki/polskie-szkoly" TargetMode="External"/><Relationship Id="rId23" Type="http://schemas.openxmlformats.org/officeDocument/2006/relationships/hyperlink" Target="http://www.ceo.org.pl/pl/projekt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ceo.org.pl/pl/cyfrowaszkola/kurs/dobre-praktyki" TargetMode="External"/><Relationship Id="rId19" Type="http://schemas.openxmlformats.org/officeDocument/2006/relationships/hyperlink" Target="http://www.ceo.org.pl/pl/projek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o.org.pl/pl/cyfrowaszkola/kurs/dobre-praktyki" TargetMode="External"/><Relationship Id="rId14" Type="http://schemas.openxmlformats.org/officeDocument/2006/relationships/hyperlink" Target="http://www.ceo.org.pl/pl/cyfrowaszkola/dobre-praktyki/polskie-szkoly" TargetMode="External"/><Relationship Id="rId22" Type="http://schemas.openxmlformats.org/officeDocument/2006/relationships/hyperlink" Target="http://www.ceo.org.pl/pl/projek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Kompetencje nauczycieli i zespó³ TIK w szkole</vt:lpstr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Kompetencje nauczycieli i zespó³ TIK w szkole</dc:title>
  <dc:subject/>
  <dc:creator>User</dc:creator>
  <cp:keywords/>
  <cp:lastModifiedBy>Szkola</cp:lastModifiedBy>
  <cp:revision>2</cp:revision>
  <cp:lastPrinted>2022-05-13T07:49:00Z</cp:lastPrinted>
  <dcterms:created xsi:type="dcterms:W3CDTF">2022-05-15T14:35:00Z</dcterms:created>
  <dcterms:modified xsi:type="dcterms:W3CDTF">2022-05-15T14:35:00Z</dcterms:modified>
</cp:coreProperties>
</file>